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1516189D"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■原著</w:t>
      </w:r>
      <w:r w:rsidR="005C74F6" w:rsidRPr="00FB1063">
        <w:rPr>
          <w:rFonts w:ascii="ＭＳ ゴシック" w:eastAsia="ＭＳ ゴシック" w:hAnsi="ＭＳ ゴシック" w:hint="eastAsia"/>
          <w:color w:val="000000" w:themeColor="text1"/>
        </w:rPr>
        <w:t>論文</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181A95" w:rsidRPr="00FB1063">
        <w:rPr>
          <w:rFonts w:ascii="Times New Roman" w:hAnsi="Times New Roman"/>
          <w:color w:val="000000" w:themeColor="text1"/>
          <w:sz w:val="18"/>
          <w:szCs w:val="18"/>
        </w:rPr>
        <w:t xml:space="preserve">Original </w:t>
      </w:r>
      <w:r w:rsidR="009431CD">
        <w:rPr>
          <w:rFonts w:ascii="Times New Roman" w:hAnsi="Times New Roman"/>
          <w:color w:val="000000" w:themeColor="text1"/>
          <w:sz w:val="18"/>
          <w:szCs w:val="18"/>
        </w:rPr>
        <w:t>p</w:t>
      </w:r>
      <w:r w:rsidR="00682A70" w:rsidRPr="00FB1063">
        <w:rPr>
          <w:rFonts w:ascii="Times New Roman" w:hAnsi="Times New Roman"/>
          <w:color w:val="000000" w:themeColor="text1"/>
          <w:sz w:val="18"/>
          <w:szCs w:val="18"/>
        </w:rPr>
        <w:t>aper</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by Hanako NINGENKOUGAKU and 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F028CA">
      <w:pPr>
        <w:snapToGrid w:val="0"/>
        <w:spacing w:line="240" w:lineRule="exact"/>
        <w:ind w:leftChars="825" w:left="1701"/>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5F8E7301" w:rsidR="00965C47" w:rsidRPr="00FB1063" w:rsidRDefault="00186034" w:rsidP="008462F6">
      <w:pPr>
        <w:ind w:firstLineChars="100" w:firstLine="195"/>
        <w:rPr>
          <w:color w:val="000000" w:themeColor="text1"/>
          <w:sz w:val="20"/>
        </w:rPr>
      </w:pPr>
      <w:r w:rsidRPr="00FB1063">
        <w:rPr>
          <w:rFonts w:hint="eastAsia"/>
          <w:color w:val="000000" w:themeColor="text1"/>
          <w:sz w:val="20"/>
        </w:rPr>
        <w:t>原著</w:t>
      </w:r>
      <w:r w:rsidR="005C74F6" w:rsidRPr="00FB1063">
        <w:rPr>
          <w:rFonts w:hint="eastAsia"/>
          <w:color w:val="000000" w:themeColor="text1"/>
          <w:sz w:val="20"/>
        </w:rPr>
        <w:t>論文</w:t>
      </w:r>
      <w:r w:rsidRPr="00FB1063">
        <w:rPr>
          <w:rFonts w:hint="eastAsia"/>
          <w:color w:val="000000" w:themeColor="text1"/>
          <w:sz w:val="20"/>
        </w:rPr>
        <w:t>は，和文抄録（日本語キーワードを含む），</w:t>
      </w:r>
      <w:r w:rsidRPr="00FB1063">
        <w:rPr>
          <w:rFonts w:hint="eastAsia"/>
          <w:color w:val="000000" w:themeColor="text1"/>
          <w:sz w:val="20"/>
        </w:rPr>
        <w:t xml:space="preserve"> </w:t>
      </w:r>
      <w:r w:rsidRPr="00FB1063">
        <w:rPr>
          <w:rFonts w:hint="eastAsia"/>
          <w:color w:val="000000" w:themeColor="text1"/>
          <w:sz w:val="20"/>
        </w:rPr>
        <w:t>英文抄録，図表および文献などを含めて刷上り</w:t>
      </w:r>
      <w:r w:rsidRPr="00B4659E">
        <w:rPr>
          <w:rFonts w:ascii="Times New Roman" w:hAnsi="Times New Roman"/>
          <w:color w:val="000000" w:themeColor="text1"/>
          <w:sz w:val="20"/>
        </w:rPr>
        <w:t>8</w:t>
      </w:r>
      <w:r w:rsidRPr="00FB1063">
        <w:rPr>
          <w:rFonts w:hint="eastAsia"/>
          <w:color w:val="000000" w:themeColor="text1"/>
          <w:sz w:val="20"/>
        </w:rPr>
        <w:t>頁以内を基本原則とする．</w:t>
      </w:r>
      <w:r w:rsidR="00157ED6" w:rsidRPr="00FB1063" w:rsidDel="00157ED6">
        <w:rPr>
          <w:rFonts w:hint="eastAsia"/>
          <w:color w:val="000000" w:themeColor="text1"/>
          <w:sz w:val="20"/>
        </w:rPr>
        <w:t xml:space="preserve"> </w:t>
      </w:r>
    </w:p>
    <w:p w14:paraId="398F4BC9" w14:textId="77777777" w:rsidR="00811D34" w:rsidRPr="00FB1063" w:rsidRDefault="00186034" w:rsidP="008462F6">
      <w:pPr>
        <w:ind w:firstLineChars="100" w:firstLine="195"/>
        <w:rPr>
          <w:color w:val="000000" w:themeColor="text1"/>
          <w:sz w:val="20"/>
        </w:rPr>
      </w:pPr>
      <w:r w:rsidRPr="00FB1063">
        <w:rPr>
          <w:rFonts w:hint="eastAsia"/>
          <w:color w:val="000000" w:themeColor="text1"/>
          <w:sz w:val="20"/>
        </w:rPr>
        <w:t>原稿は簡潔にして要を得たものとし，専門を異にする読者にも趣旨が理解される表現に留意する．</w:t>
      </w:r>
      <w:r w:rsidR="00811D34" w:rsidRPr="00FB1063">
        <w:rPr>
          <w:rFonts w:hint="eastAsia"/>
          <w:color w:val="000000" w:themeColor="text1"/>
          <w:sz w:val="20"/>
        </w:rPr>
        <w:t>外国語による専門用語はアルファベット表記とするが，広くカタカナ表記が使われている場合には（ストレス</w:t>
      </w:r>
      <w:r w:rsidR="00965C47" w:rsidRPr="00FB1063">
        <w:rPr>
          <w:rFonts w:hint="eastAsia"/>
          <w:color w:val="000000" w:themeColor="text1"/>
          <w:sz w:val="20"/>
        </w:rPr>
        <w:t>，</w:t>
      </w:r>
      <w:r w:rsidR="00811D34" w:rsidRPr="00FB1063">
        <w:rPr>
          <w:rFonts w:hint="eastAsia"/>
          <w:color w:val="000000" w:themeColor="text1"/>
          <w:sz w:val="20"/>
        </w:rPr>
        <w:t>など）カタカナ表記とする．文章の区切りの句点には「．」を</w:t>
      </w:r>
      <w:r w:rsidR="00682A70" w:rsidRPr="00FB1063">
        <w:rPr>
          <w:rFonts w:hint="eastAsia"/>
          <w:color w:val="000000" w:themeColor="text1"/>
          <w:sz w:val="20"/>
        </w:rPr>
        <w:t>，</w:t>
      </w:r>
      <w:r w:rsidR="00811D34" w:rsidRPr="00FB1063">
        <w:rPr>
          <w:rFonts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32FE81C0" w:rsidR="00186034" w:rsidRPr="00FB1063" w:rsidRDefault="00186034" w:rsidP="008462F6">
      <w:pPr>
        <w:ind w:firstLineChars="100" w:firstLine="195"/>
        <w:rPr>
          <w:color w:val="000000" w:themeColor="text1"/>
          <w:sz w:val="20"/>
        </w:rPr>
      </w:pPr>
      <w:r w:rsidRPr="00FB1063">
        <w:rPr>
          <w:rFonts w:hint="eastAsia"/>
          <w:color w:val="000000" w:themeColor="text1"/>
          <w:sz w:val="20"/>
        </w:rPr>
        <w:t>また，書籍・雑誌などの図表を引用するときは，必ず出典を明記する．個人を特定できる写真を使用する際には，当該者に肖像権の承諾を得た旨を図のキャプションに明記すること．</w:t>
      </w:r>
    </w:p>
    <w:p w14:paraId="4C15FD9C" w14:textId="68C47A30" w:rsidR="00905AEF" w:rsidRPr="00FB1063" w:rsidRDefault="00463AFA" w:rsidP="007764FA">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76445869">
                <wp:simplePos x="0" y="0"/>
                <wp:positionH relativeFrom="column">
                  <wp:align>right</wp:align>
                </wp:positionH>
                <wp:positionV relativeFrom="paragraph">
                  <wp:posOffset>379730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173.05pt;margin-top:29.9pt;width:224.25pt;height:69.5pt;z-index:251666432;mso-position-horizontal:right"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905AEF" w:rsidRPr="00FB1063">
        <w:rPr>
          <w:color w:val="000000" w:themeColor="text1"/>
          <w:sz w:val="20"/>
        </w:rPr>
        <w:t>英文タイトル</w:t>
      </w:r>
      <w:r w:rsidR="00985EFD" w:rsidRPr="00FB1063">
        <w:rPr>
          <w:color w:val="000000" w:themeColor="text1"/>
          <w:sz w:val="20"/>
        </w:rPr>
        <w:t>の大文字・小文字の使い方（キャピタ</w:t>
      </w:r>
      <w:r w:rsidR="00985EFD" w:rsidRPr="00FB1063">
        <w:rPr>
          <w:color w:val="000000" w:themeColor="text1"/>
          <w:sz w:val="20"/>
        </w:rPr>
        <w:t>ライゼ</w:t>
      </w:r>
      <w:r w:rsidR="007D0A9F" w:rsidRPr="00FB1063">
        <w:rPr>
          <w:color w:val="000000" w:themeColor="text1"/>
          <w:sz w:val="20"/>
        </w:rPr>
        <w:t>ーショ</w:t>
      </w:r>
      <w:r w:rsidR="007D0A9F" w:rsidRPr="00B4659E">
        <w:rPr>
          <w:rFonts w:ascii="Times New Roman" w:hAnsi="Times New Roman"/>
          <w:color w:val="000000" w:themeColor="text1"/>
          <w:sz w:val="20"/>
        </w:rPr>
        <w:t>ン・ルール）は，原則，各単語の頭文字を大文字にする．ただし，冠詞（</w:t>
      </w:r>
      <w:r w:rsidR="007D0A9F" w:rsidRPr="00B4659E">
        <w:rPr>
          <w:rFonts w:ascii="Times New Roman" w:hAnsi="Times New Roman"/>
          <w:color w:val="000000" w:themeColor="text1"/>
          <w:sz w:val="20"/>
        </w:rPr>
        <w:t>a, the</w:t>
      </w:r>
      <w:r w:rsidR="007D0A9F" w:rsidRPr="00B4659E">
        <w:rPr>
          <w:rFonts w:ascii="Times New Roman" w:hAnsi="Times New Roman"/>
          <w:color w:val="000000" w:themeColor="text1"/>
          <w:sz w:val="20"/>
        </w:rPr>
        <w:t>），接続詞（</w:t>
      </w:r>
      <w:r w:rsidR="007D0A9F" w:rsidRPr="00B4659E">
        <w:rPr>
          <w:rFonts w:ascii="Times New Roman" w:hAnsi="Times New Roman"/>
          <w:color w:val="000000" w:themeColor="text1"/>
          <w:sz w:val="20"/>
        </w:rPr>
        <w:t>and, or, but, not, for, if, while, since</w:t>
      </w:r>
      <w:r w:rsidR="007D0A9F" w:rsidRPr="00B4659E">
        <w:rPr>
          <w:rFonts w:ascii="Times New Roman" w:hAnsi="Times New Roman"/>
          <w:color w:val="000000" w:themeColor="text1"/>
          <w:sz w:val="20"/>
        </w:rPr>
        <w:t>など），前置詞や不定詞（</w:t>
      </w:r>
      <w:r w:rsidR="007D0A9F" w:rsidRPr="00B4659E">
        <w:rPr>
          <w:rFonts w:ascii="Times New Roman" w:hAnsi="Times New Roman"/>
          <w:color w:val="000000" w:themeColor="text1"/>
          <w:sz w:val="20"/>
        </w:rPr>
        <w:t>at, to</w:t>
      </w:r>
      <w:r w:rsidR="007D0A9F" w:rsidRPr="00B4659E">
        <w:rPr>
          <w:rFonts w:ascii="Times New Roman" w:hAnsi="Times New Roman"/>
          <w:color w:val="000000" w:themeColor="text1"/>
          <w:sz w:val="20"/>
        </w:rPr>
        <w:t>など）は頭文字を小文字にする．英文氏名については，</w:t>
      </w:r>
      <w:r w:rsidR="00A86476" w:rsidRPr="00B4659E">
        <w:rPr>
          <w:rFonts w:ascii="Times New Roman" w:hAnsi="Times New Roman"/>
          <w:color w:val="000000" w:themeColor="text1"/>
          <w:sz w:val="20"/>
        </w:rPr>
        <w:t>姓</w:t>
      </w:r>
      <w:r w:rsidR="00747280" w:rsidRPr="00B4659E">
        <w:rPr>
          <w:rFonts w:ascii="Times New Roman" w:hAnsi="Times New Roman"/>
          <w:color w:val="000000" w:themeColor="text1"/>
          <w:sz w:val="20"/>
        </w:rPr>
        <w:t>(Family name)</w:t>
      </w:r>
      <w:r w:rsidR="007D0A9F" w:rsidRPr="00B4659E">
        <w:rPr>
          <w:rFonts w:ascii="Times New Roman" w:hAnsi="Times New Roman"/>
          <w:color w:val="000000" w:themeColor="text1"/>
          <w:sz w:val="20"/>
        </w:rPr>
        <w:t>の</w:t>
      </w:r>
      <w:r w:rsidR="007D0A9F" w:rsidRPr="00FB1063">
        <w:rPr>
          <w:color w:val="000000" w:themeColor="text1"/>
          <w:sz w:val="20"/>
        </w:rPr>
        <w:t>み大文字で記載する．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w:t>
      </w:r>
      <w:r w:rsidR="00F07FAB" w:rsidRPr="00FB1063">
        <w:rPr>
          <w:rFonts w:hint="eastAsia"/>
          <w:color w:val="000000" w:themeColor="text1"/>
          <w:sz w:val="20"/>
        </w:rPr>
        <w:lastRenderedPageBreak/>
        <w:t>インドテストの場合（結果にバイアスがかかることを避けるために実験目的の詳細を告げずに実験を行った場合）は，実験後に改めて目的を説明し承諾を得ること．</w:t>
      </w:r>
    </w:p>
    <w:p w14:paraId="2F232D1E" w14:textId="4EAEBE5A" w:rsidR="00186034" w:rsidRPr="00FB1063" w:rsidRDefault="00F07FAB" w:rsidP="00184930">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9F43481"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Pr="00FB1063">
        <w:rPr>
          <w:rFonts w:ascii="Times New Roman" w:hAnsi="Times New Roman"/>
          <w:color w:val="000000" w:themeColor="text1"/>
          <w:sz w:val="20"/>
          <w:szCs w:val="20"/>
        </w:rPr>
        <w:t>また，校正の段階で論文内容の大幅な変更や著者の追加などは原則として行えない．</w:t>
      </w: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4D57A651" w14:textId="72A732BE" w:rsidR="003B4449"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原著論文を本学会では「新しい研究成果をまとめた著述であって，新規性</w:t>
      </w:r>
      <w:r w:rsidR="004B53B4" w:rsidRPr="00FB1063">
        <w:rPr>
          <w:rFonts w:ascii="Times New Roman" w:hAnsi="Times New Roman" w:hint="eastAsia"/>
          <w:color w:val="000000" w:themeColor="text1"/>
          <w:sz w:val="20"/>
          <w:szCs w:val="20"/>
        </w:rPr>
        <w:t>・有用性・客観性</w:t>
      </w:r>
      <w:r w:rsidRPr="00FB1063">
        <w:rPr>
          <w:rFonts w:ascii="Times New Roman" w:hAnsi="Times New Roman" w:hint="eastAsia"/>
          <w:color w:val="000000" w:themeColor="text1"/>
          <w:sz w:val="20"/>
          <w:szCs w:val="20"/>
        </w:rPr>
        <w:t>のあるものとする」と位置づけており，下記の基準で</w:t>
      </w:r>
      <w:r w:rsidR="006B7890" w:rsidRPr="00FB1063">
        <w:rPr>
          <w:rFonts w:ascii="Times New Roman" w:hAnsi="Times New Roman" w:hint="eastAsia"/>
          <w:color w:val="000000" w:themeColor="text1"/>
          <w:sz w:val="20"/>
          <w:szCs w:val="20"/>
        </w:rPr>
        <w:t>主査・副査は</w:t>
      </w:r>
      <w:r w:rsidRPr="00FB1063">
        <w:rPr>
          <w:rFonts w:ascii="Times New Roman" w:hAnsi="Times New Roman" w:hint="eastAsia"/>
          <w:color w:val="000000" w:themeColor="text1"/>
          <w:sz w:val="20"/>
          <w:szCs w:val="20"/>
        </w:rPr>
        <w:t>論文の評価を行う．</w:t>
      </w:r>
      <w:r w:rsidR="009068DF" w:rsidRPr="00FB1063">
        <w:rPr>
          <w:rFonts w:ascii="Times New Roman" w:hAnsi="Times New Roman" w:hint="eastAsia"/>
          <w:color w:val="000000" w:themeColor="text1"/>
          <w:sz w:val="20"/>
          <w:szCs w:val="20"/>
        </w:rPr>
        <w:t>掲載の採否は，この評価に基づき，編集委員会で判断する．その際に，指摘事項が発生する場合がある．</w:t>
      </w:r>
    </w:p>
    <w:p w14:paraId="369446D8" w14:textId="04E83970" w:rsidR="006B7890" w:rsidRPr="00FB1063" w:rsidRDefault="006B7890" w:rsidP="00FB1063">
      <w:pPr>
        <w:rPr>
          <w:rFonts w:ascii="Times New Roman" w:hAnsi="Times New Roman"/>
          <w:color w:val="000000" w:themeColor="text1"/>
          <w:sz w:val="20"/>
          <w:szCs w:val="20"/>
        </w:rPr>
      </w:pPr>
    </w:p>
    <w:p w14:paraId="5BF02C97" w14:textId="14F8CC06" w:rsidR="00181A95" w:rsidRDefault="00181A95" w:rsidP="00FB1063">
      <w:pPr>
        <w:rPr>
          <w:rFonts w:asciiTheme="majorEastAsia" w:eastAsiaTheme="majorEastAsia" w:hAnsiTheme="majorEastAsia"/>
          <w:b/>
          <w:color w:val="000000" w:themeColor="text1"/>
          <w:sz w:val="20"/>
          <w:szCs w:val="20"/>
        </w:rPr>
      </w:pPr>
      <w:r w:rsidRPr="00FB1063">
        <w:rPr>
          <w:rFonts w:asciiTheme="majorEastAsia" w:eastAsiaTheme="majorEastAsia" w:hAnsiTheme="majorEastAsia" w:hint="eastAsia"/>
          <w:b/>
          <w:color w:val="000000" w:themeColor="text1"/>
          <w:sz w:val="20"/>
          <w:szCs w:val="20"/>
        </w:rPr>
        <w:t>原著論文の評価基準</w:t>
      </w:r>
    </w:p>
    <w:p w14:paraId="1F14CA2C" w14:textId="3657BE3F" w:rsidR="00003B65" w:rsidRDefault="00003B65" w:rsidP="00184930">
      <w:pPr>
        <w:ind w:firstLineChars="100" w:firstLine="195"/>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新規性</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有用性</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Pr="00003B65">
        <w:rPr>
          <w:rFonts w:asciiTheme="minorEastAsia" w:eastAsiaTheme="minorEastAsia" w:hAnsiTheme="minorEastAsia" w:hint="eastAsia"/>
          <w:color w:val="000000" w:themeColor="text1"/>
          <w:sz w:val="20"/>
          <w:szCs w:val="20"/>
        </w:rPr>
        <w:t>客観性</w:t>
      </w:r>
      <w:r>
        <w:rPr>
          <w:rFonts w:asciiTheme="minorEastAsia" w:eastAsiaTheme="minorEastAsia" w:hAnsiTheme="minorEastAsia" w:hint="eastAsia"/>
          <w:color w:val="000000" w:themeColor="text1"/>
          <w:sz w:val="20"/>
          <w:szCs w:val="20"/>
        </w:rPr>
        <w:t>」，「その他の基準」の</w:t>
      </w:r>
      <w:r w:rsidRPr="00003B65">
        <w:rPr>
          <w:rFonts w:asciiTheme="minorEastAsia" w:eastAsiaTheme="minorEastAsia" w:hAnsiTheme="minorEastAsia" w:hint="eastAsia"/>
          <w:color w:val="000000" w:themeColor="text1"/>
          <w:sz w:val="20"/>
          <w:szCs w:val="20"/>
        </w:rPr>
        <w:t>全て</w:t>
      </w:r>
      <w:r>
        <w:rPr>
          <w:rFonts w:asciiTheme="minorEastAsia" w:eastAsiaTheme="minorEastAsia" w:hAnsiTheme="minorEastAsia" w:hint="eastAsia"/>
          <w:color w:val="000000" w:themeColor="text1"/>
          <w:sz w:val="20"/>
          <w:szCs w:val="20"/>
        </w:rPr>
        <w:t>が</w:t>
      </w:r>
      <w:r w:rsidRPr="00003B65">
        <w:rPr>
          <w:rFonts w:asciiTheme="minorEastAsia" w:eastAsiaTheme="minorEastAsia" w:hAnsiTheme="minorEastAsia" w:hint="eastAsia"/>
          <w:color w:val="000000" w:themeColor="text1"/>
          <w:sz w:val="20"/>
          <w:szCs w:val="20"/>
        </w:rPr>
        <w:t>満た</w:t>
      </w:r>
      <w:r>
        <w:rPr>
          <w:rFonts w:asciiTheme="minorEastAsia" w:eastAsiaTheme="minorEastAsia" w:hAnsiTheme="minorEastAsia" w:hint="eastAsia"/>
          <w:color w:val="000000" w:themeColor="text1"/>
          <w:sz w:val="20"/>
          <w:szCs w:val="20"/>
        </w:rPr>
        <w:t>されていること．</w:t>
      </w:r>
    </w:p>
    <w:p w14:paraId="34E9B3E4" w14:textId="77777777" w:rsidR="00003B65" w:rsidRPr="00003B65" w:rsidRDefault="00003B65" w:rsidP="00FB1063">
      <w:pPr>
        <w:rPr>
          <w:rFonts w:asciiTheme="minorEastAsia" w:eastAsiaTheme="minorEastAsia" w:hAnsiTheme="minorEastAsia"/>
          <w:color w:val="000000" w:themeColor="text1"/>
          <w:sz w:val="20"/>
          <w:szCs w:val="20"/>
        </w:rPr>
      </w:pPr>
    </w:p>
    <w:p w14:paraId="716EA901" w14:textId="77777777"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hint="eastAsia"/>
          <w:b/>
          <w:color w:val="000000" w:themeColor="text1"/>
          <w:sz w:val="20"/>
          <w:szCs w:val="20"/>
        </w:rPr>
        <w:t>[新規性]：</w:t>
      </w:r>
      <w:r w:rsidRPr="00FB1063">
        <w:rPr>
          <w:rFonts w:ascii="Times New Roman" w:hAnsi="Times New Roman" w:hint="eastAsia"/>
          <w:color w:val="000000" w:themeColor="text1"/>
          <w:sz w:val="20"/>
          <w:szCs w:val="20"/>
        </w:rPr>
        <w:t>下記の</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hint="eastAsia"/>
          <w:color w:val="000000" w:themeColor="text1"/>
          <w:sz w:val="20"/>
          <w:szCs w:val="20"/>
        </w:rPr>
        <w:t>のうち，</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つが満たされていること．</w:t>
      </w:r>
    </w:p>
    <w:p w14:paraId="3D5671B7" w14:textId="77777777" w:rsidR="006B7890" w:rsidRPr="00FB1063" w:rsidRDefault="006B7890"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新しい発見または知見の提示</w:t>
      </w:r>
    </w:p>
    <w:p w14:paraId="3855581E"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新しい理論，方法論，手法，評価方法等の提案</w:t>
      </w:r>
    </w:p>
    <w:p w14:paraId="3D223A2F"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3) </w:t>
      </w:r>
      <w:r w:rsidRPr="00FB1063">
        <w:rPr>
          <w:rFonts w:ascii="Times New Roman" w:hAnsi="Times New Roman" w:hint="eastAsia"/>
          <w:color w:val="000000" w:themeColor="text1"/>
          <w:sz w:val="20"/>
          <w:szCs w:val="20"/>
        </w:rPr>
        <w:t>新しい機器およびシステムの開発</w:t>
      </w:r>
    </w:p>
    <w:p w14:paraId="651EFB4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4) </w:t>
      </w:r>
      <w:r w:rsidRPr="00FB1063">
        <w:rPr>
          <w:rFonts w:ascii="Times New Roman" w:hAnsi="Times New Roman" w:hint="eastAsia"/>
          <w:color w:val="000000" w:themeColor="text1"/>
          <w:sz w:val="20"/>
          <w:szCs w:val="20"/>
        </w:rPr>
        <w:t>新しい問題領域や問題設定の提案</w:t>
      </w:r>
    </w:p>
    <w:p w14:paraId="7099F92D" w14:textId="77777777" w:rsidR="006B7890" w:rsidRPr="00FB1063" w:rsidRDefault="006B7890" w:rsidP="008462F6">
      <w:pPr>
        <w:rPr>
          <w:rFonts w:ascii="Times New Roman" w:hAnsi="Times New Roman"/>
          <w:color w:val="000000" w:themeColor="text1"/>
          <w:sz w:val="20"/>
          <w:szCs w:val="20"/>
        </w:rPr>
      </w:pPr>
    </w:p>
    <w:p w14:paraId="5DF92A42" w14:textId="77777777"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hint="eastAsia"/>
          <w:b/>
          <w:color w:val="000000" w:themeColor="text1"/>
          <w:sz w:val="20"/>
          <w:szCs w:val="20"/>
        </w:rPr>
        <w:t>[有用性]：</w:t>
      </w:r>
      <w:r w:rsidRPr="00FB1063">
        <w:rPr>
          <w:rFonts w:ascii="Times New Roman" w:hAnsi="Times New Roman" w:hint="eastAsia"/>
          <w:color w:val="000000" w:themeColor="text1"/>
          <w:sz w:val="20"/>
          <w:szCs w:val="20"/>
        </w:rPr>
        <w:t>下記の</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4)</w:t>
      </w:r>
      <w:r w:rsidR="00747280" w:rsidRPr="00FB1063">
        <w:rPr>
          <w:rFonts w:ascii="Times New Roman" w:hAnsi="Times New Roman" w:hint="eastAsia"/>
          <w:color w:val="000000" w:themeColor="text1"/>
          <w:sz w:val="20"/>
          <w:szCs w:val="20"/>
        </w:rPr>
        <w:t>の</w:t>
      </w:r>
      <w:r w:rsidRPr="00FB1063">
        <w:rPr>
          <w:rFonts w:ascii="Times New Roman" w:hAnsi="Times New Roman" w:hint="eastAsia"/>
          <w:color w:val="000000" w:themeColor="text1"/>
          <w:sz w:val="20"/>
          <w:szCs w:val="20"/>
        </w:rPr>
        <w:t>うち，</w:t>
      </w:r>
      <w:r w:rsidR="008A2F2F"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つが満たされていること．</w:t>
      </w:r>
    </w:p>
    <w:p w14:paraId="3AD70A0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研究および設計・開発を有効に支援するデータの提示</w:t>
      </w:r>
    </w:p>
    <w:p w14:paraId="66A7B50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学術的，社会的ニーズに対する問題解決法，評価法，対策の提示・提案</w:t>
      </w:r>
    </w:p>
    <w:p w14:paraId="4AD7F61A"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3)</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モノおよびシステムを対象とした改良・改善，設計・開発に係わる技術的成果の提示</w:t>
      </w:r>
    </w:p>
    <w:p w14:paraId="5A091E42"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既存の知見や理論および方法の体系化</w:t>
      </w:r>
    </w:p>
    <w:p w14:paraId="2ADAA983" w14:textId="6632D16A" w:rsidR="006B7890" w:rsidRPr="00FB1063" w:rsidRDefault="006B7890" w:rsidP="008462F6">
      <w:pPr>
        <w:rPr>
          <w:rFonts w:ascii="Times New Roman" w:hAnsi="Times New Roman"/>
          <w:color w:val="000000" w:themeColor="text1"/>
          <w:sz w:val="20"/>
          <w:szCs w:val="20"/>
        </w:rPr>
      </w:pPr>
    </w:p>
    <w:p w14:paraId="1761D7E3" w14:textId="2300C763" w:rsidR="00D13F66" w:rsidRPr="00FB1063" w:rsidRDefault="00D13F66" w:rsidP="00D13F66">
      <w:pPr>
        <w:rPr>
          <w:rFonts w:ascii="Times New Roman" w:hAnsi="Times New Roman"/>
          <w:color w:val="000000" w:themeColor="text1"/>
          <w:sz w:val="20"/>
          <w:szCs w:val="20"/>
        </w:rPr>
      </w:pPr>
      <w:r w:rsidRPr="00FB1063">
        <w:rPr>
          <w:rFonts w:ascii="ＭＳ ゴシック" w:eastAsia="ＭＳ ゴシック" w:hAnsi="ＭＳ ゴシック"/>
          <w:b/>
          <w:color w:val="000000" w:themeColor="text1"/>
          <w:sz w:val="20"/>
          <w:szCs w:val="20"/>
        </w:rPr>
        <w:t>[客観性]</w:t>
      </w:r>
      <w:r w:rsidR="00F064E2" w:rsidRPr="00FB1063">
        <w:rPr>
          <w:rFonts w:ascii="ＭＳ ゴシック" w:eastAsia="ＭＳ ゴシック" w:hAnsi="ＭＳ ゴシック" w:hint="eastAsia"/>
          <w:b/>
          <w:color w:val="000000" w:themeColor="text1"/>
          <w:sz w:val="20"/>
          <w:szCs w:val="20"/>
        </w:rPr>
        <w:t>：</w:t>
      </w:r>
      <w:r w:rsidRPr="00FB1063">
        <w:rPr>
          <w:rFonts w:ascii="Times New Roman" w:hAnsi="Times New Roman" w:hint="eastAsia"/>
          <w:color w:val="000000" w:themeColor="text1"/>
          <w:sz w:val="20"/>
          <w:szCs w:val="20"/>
        </w:rPr>
        <w:t>下記の全てが満たされていること．</w:t>
      </w:r>
    </w:p>
    <w:p w14:paraId="7D0E9214"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1) </w:t>
      </w:r>
      <w:r w:rsidRPr="00FB1063">
        <w:rPr>
          <w:rFonts w:ascii="Times New Roman" w:hAnsi="Times New Roman" w:hint="eastAsia"/>
          <w:color w:val="000000" w:themeColor="text1"/>
          <w:sz w:val="20"/>
          <w:szCs w:val="20"/>
        </w:rPr>
        <w:t>研究が追試できるように記述されていること</w:t>
      </w:r>
      <w:r w:rsidRPr="00FB1063">
        <w:rPr>
          <w:rFonts w:ascii="Times New Roman" w:hAnsi="Times New Roman"/>
          <w:color w:val="000000" w:themeColor="text1"/>
          <w:sz w:val="20"/>
          <w:szCs w:val="20"/>
        </w:rPr>
        <w:t>.</w:t>
      </w:r>
    </w:p>
    <w:p w14:paraId="33071768" w14:textId="4CED134E"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2) </w:t>
      </w:r>
      <w:r w:rsidRPr="00FB1063">
        <w:rPr>
          <w:rFonts w:ascii="Times New Roman" w:hAnsi="Times New Roman" w:hint="eastAsia"/>
          <w:color w:val="000000" w:themeColor="text1"/>
          <w:sz w:val="20"/>
          <w:szCs w:val="20"/>
        </w:rPr>
        <w:t>バイアスが最小化されるなど</w:t>
      </w:r>
      <w:r w:rsidR="00834C8C"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研究デザインが適切であること</w:t>
      </w:r>
      <w:r w:rsidRPr="00FB1063">
        <w:rPr>
          <w:rFonts w:ascii="Times New Roman" w:hAnsi="Times New Roman"/>
          <w:color w:val="000000" w:themeColor="text1"/>
          <w:sz w:val="20"/>
          <w:szCs w:val="20"/>
        </w:rPr>
        <w:t>.</w:t>
      </w:r>
    </w:p>
    <w:p w14:paraId="3219BA49"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3) </w:t>
      </w:r>
      <w:r w:rsidRPr="00FB1063">
        <w:rPr>
          <w:rFonts w:ascii="Times New Roman" w:hAnsi="Times New Roman" w:hint="eastAsia"/>
          <w:color w:val="000000" w:themeColor="text1"/>
          <w:sz w:val="20"/>
          <w:szCs w:val="20"/>
        </w:rPr>
        <w:t>研究対象者の人数と選択基準が適切であること</w:t>
      </w:r>
      <w:r w:rsidRPr="00FB1063">
        <w:rPr>
          <w:rFonts w:ascii="Times New Roman" w:hAnsi="Times New Roman"/>
          <w:color w:val="000000" w:themeColor="text1"/>
          <w:sz w:val="20"/>
          <w:szCs w:val="20"/>
        </w:rPr>
        <w:t>.</w:t>
      </w:r>
    </w:p>
    <w:p w14:paraId="200C63A1"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4) </w:t>
      </w:r>
      <w:r w:rsidRPr="00FB1063">
        <w:rPr>
          <w:rFonts w:ascii="Times New Roman" w:hAnsi="Times New Roman" w:hint="eastAsia"/>
          <w:color w:val="000000" w:themeColor="text1"/>
          <w:sz w:val="20"/>
          <w:szCs w:val="20"/>
        </w:rPr>
        <w:t>用いた測定方法の信頼性・妥当性が記述されていること</w:t>
      </w:r>
      <w:r w:rsidRPr="00FB1063">
        <w:rPr>
          <w:rFonts w:ascii="Times New Roman" w:hAnsi="Times New Roman"/>
          <w:color w:val="000000" w:themeColor="text1"/>
          <w:sz w:val="20"/>
          <w:szCs w:val="20"/>
        </w:rPr>
        <w:t>.</w:t>
      </w:r>
    </w:p>
    <w:p w14:paraId="1656DA8D"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5) </w:t>
      </w:r>
      <w:r w:rsidRPr="00FB1063">
        <w:rPr>
          <w:rFonts w:ascii="Times New Roman" w:hAnsi="Times New Roman" w:hint="eastAsia"/>
          <w:color w:val="000000" w:themeColor="text1"/>
          <w:sz w:val="20"/>
          <w:szCs w:val="20"/>
        </w:rPr>
        <w:t>データの処理方法が適切であること</w:t>
      </w:r>
      <w:r w:rsidRPr="00FB1063">
        <w:rPr>
          <w:rFonts w:ascii="Times New Roman" w:hAnsi="Times New Roman"/>
          <w:color w:val="000000" w:themeColor="text1"/>
          <w:sz w:val="20"/>
          <w:szCs w:val="20"/>
        </w:rPr>
        <w:t>.</w:t>
      </w:r>
    </w:p>
    <w:p w14:paraId="1D0B1C81" w14:textId="77777777"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6) </w:t>
      </w:r>
      <w:r w:rsidRPr="00FB1063">
        <w:rPr>
          <w:rFonts w:ascii="Times New Roman" w:hAnsi="Times New Roman" w:hint="eastAsia"/>
          <w:color w:val="000000" w:themeColor="text1"/>
          <w:sz w:val="20"/>
          <w:szCs w:val="20"/>
        </w:rPr>
        <w:t>結果は客観的に解釈されていること</w:t>
      </w:r>
      <w:r w:rsidRPr="00FB1063">
        <w:rPr>
          <w:rFonts w:ascii="Times New Roman" w:hAnsi="Times New Roman"/>
          <w:color w:val="000000" w:themeColor="text1"/>
          <w:sz w:val="20"/>
          <w:szCs w:val="20"/>
        </w:rPr>
        <w:t>.</w:t>
      </w:r>
    </w:p>
    <w:p w14:paraId="4E514D11" w14:textId="3E0A7C91" w:rsidR="008C362C"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7) </w:t>
      </w:r>
      <w:r w:rsidRPr="00FB1063">
        <w:rPr>
          <w:rFonts w:ascii="Times New Roman" w:hAnsi="Times New Roman" w:hint="eastAsia"/>
          <w:color w:val="000000" w:themeColor="text1"/>
          <w:sz w:val="20"/>
          <w:szCs w:val="20"/>
        </w:rPr>
        <w:t>考察および結論は得られた結果に基づいて，それぞれ論理的に展開・導出されており</w:t>
      </w:r>
      <w:r w:rsidR="00834C8C"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飛躍していないこと</w:t>
      </w:r>
      <w:r w:rsidRPr="00FB1063">
        <w:rPr>
          <w:rFonts w:ascii="Times New Roman" w:hAnsi="Times New Roman"/>
          <w:color w:val="000000" w:themeColor="text1"/>
          <w:sz w:val="20"/>
          <w:szCs w:val="20"/>
        </w:rPr>
        <w:t>.</w:t>
      </w:r>
    </w:p>
    <w:p w14:paraId="6B291D8F" w14:textId="0CF78197" w:rsidR="00D13F66" w:rsidRPr="00FB1063" w:rsidRDefault="008C362C" w:rsidP="00FB1063">
      <w:pPr>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8) </w:t>
      </w:r>
      <w:r w:rsidRPr="00FB1063">
        <w:rPr>
          <w:rFonts w:ascii="Times New Roman" w:hAnsi="Times New Roman" w:hint="eastAsia"/>
          <w:color w:val="000000" w:themeColor="text1"/>
          <w:sz w:val="20"/>
          <w:szCs w:val="20"/>
        </w:rPr>
        <w:t>研究の限界について記述されていること</w:t>
      </w:r>
      <w:r w:rsidRPr="00FB1063">
        <w:rPr>
          <w:rFonts w:ascii="Times New Roman" w:hAnsi="Times New Roman"/>
          <w:color w:val="000000" w:themeColor="text1"/>
          <w:sz w:val="20"/>
          <w:szCs w:val="20"/>
        </w:rPr>
        <w:t>.</w:t>
      </w:r>
    </w:p>
    <w:p w14:paraId="52791EEC" w14:textId="77777777" w:rsidR="00D13F66" w:rsidRPr="00FB1063" w:rsidRDefault="00D13F66" w:rsidP="008462F6">
      <w:pPr>
        <w:rPr>
          <w:rFonts w:ascii="Times New Roman" w:hAnsi="Times New Roman"/>
          <w:color w:val="000000" w:themeColor="text1"/>
          <w:sz w:val="20"/>
          <w:szCs w:val="20"/>
        </w:rPr>
      </w:pPr>
    </w:p>
    <w:p w14:paraId="21A5D0C5" w14:textId="3B9A935B" w:rsidR="006B7890" w:rsidRPr="00FB1063" w:rsidRDefault="006B7890" w:rsidP="008462F6">
      <w:pPr>
        <w:rPr>
          <w:rFonts w:ascii="Times New Roman" w:hAnsi="Times New Roman"/>
          <w:color w:val="000000" w:themeColor="text1"/>
          <w:sz w:val="20"/>
          <w:szCs w:val="20"/>
        </w:rPr>
      </w:pPr>
      <w:r w:rsidRPr="00FB1063">
        <w:rPr>
          <w:rFonts w:ascii="ＭＳ ゴシック" w:eastAsia="ＭＳ ゴシック" w:hAnsi="ＭＳ ゴシック"/>
          <w:b/>
          <w:color w:val="000000" w:themeColor="text1"/>
          <w:sz w:val="20"/>
          <w:szCs w:val="20"/>
        </w:rPr>
        <w:t>[</w:t>
      </w:r>
      <w:r w:rsidR="00D13F66" w:rsidRPr="00FB1063">
        <w:rPr>
          <w:rFonts w:ascii="ＭＳ ゴシック" w:eastAsia="ＭＳ ゴシック" w:hAnsi="ＭＳ ゴシック" w:hint="eastAsia"/>
          <w:b/>
          <w:color w:val="000000" w:themeColor="text1"/>
          <w:sz w:val="20"/>
          <w:szCs w:val="20"/>
        </w:rPr>
        <w:t>その他の基準</w:t>
      </w:r>
      <w:r w:rsidRPr="00FB1063">
        <w:rPr>
          <w:rFonts w:ascii="ＭＳ ゴシック" w:eastAsia="ＭＳ ゴシック" w:hAnsi="ＭＳ ゴシック"/>
          <w:b/>
          <w:color w:val="000000" w:themeColor="text1"/>
          <w:sz w:val="20"/>
          <w:szCs w:val="20"/>
        </w:rPr>
        <w:t>]</w:t>
      </w:r>
      <w:r w:rsidR="00F064E2" w:rsidRPr="00FB1063">
        <w:rPr>
          <w:rFonts w:ascii="ＭＳ ゴシック" w:eastAsia="ＭＳ ゴシック" w:hAnsi="ＭＳ ゴシック" w:hint="eastAsia"/>
          <w:b/>
          <w:color w:val="000000" w:themeColor="text1"/>
          <w:sz w:val="20"/>
          <w:szCs w:val="20"/>
        </w:rPr>
        <w:t>：</w:t>
      </w:r>
      <w:bookmarkStart w:id="3" w:name="_GoBack"/>
      <w:bookmarkEnd w:id="3"/>
      <w:r w:rsidRPr="00FB1063">
        <w:rPr>
          <w:rFonts w:ascii="Times New Roman" w:hAnsi="Times New Roman" w:hint="eastAsia"/>
          <w:color w:val="000000" w:themeColor="text1"/>
          <w:sz w:val="20"/>
          <w:szCs w:val="20"/>
        </w:rPr>
        <w:t>下記の全てが満たされていること．</w:t>
      </w:r>
    </w:p>
    <w:p w14:paraId="7146E8A9"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記述内容に誤りや矛盾がなく，記述が分かりやす</w:t>
      </w:r>
      <w:r w:rsidRPr="00FB1063">
        <w:rPr>
          <w:rFonts w:ascii="Times New Roman" w:hAnsi="Times New Roman" w:hint="eastAsia"/>
          <w:color w:val="000000" w:themeColor="text1"/>
          <w:sz w:val="20"/>
          <w:szCs w:val="20"/>
        </w:rPr>
        <w:lastRenderedPageBreak/>
        <w:t>く，論旨の展開が明確であること．</w:t>
      </w:r>
    </w:p>
    <w:p w14:paraId="48588618"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研究目的が分かりやすく明確に記述されていること．</w:t>
      </w:r>
    </w:p>
    <w:p w14:paraId="071D1360"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3)</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実験や調査が含まれている論文においては，実験条件や調査方法が分かりやすく明確に記述されており，信頼性を有すること．</w:t>
      </w:r>
    </w:p>
    <w:p w14:paraId="017CF663"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結果，結論が知見として明確に示されていること．</w:t>
      </w:r>
    </w:p>
    <w:p w14:paraId="3204E365" w14:textId="77777777" w:rsidR="006B7890" w:rsidRPr="00FB1063" w:rsidRDefault="006B7890" w:rsidP="008462F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5) </w:t>
      </w:r>
      <w:r w:rsidRPr="00FB1063">
        <w:rPr>
          <w:rFonts w:ascii="Times New Roman" w:hAnsi="Times New Roman" w:hint="eastAsia"/>
          <w:color w:val="000000" w:themeColor="text1"/>
          <w:sz w:val="20"/>
          <w:szCs w:val="20"/>
        </w:rPr>
        <w:t>関連する文献等を適切に引用し，従来研究との関連が明確であること．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079AE6C2"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w:t>
      </w:r>
      <w:r w:rsidRPr="00FB1063">
        <w:rPr>
          <w:rFonts w:ascii="Times New Roman" w:hAnsi="Times New Roman" w:hint="eastAsia"/>
          <w:color w:val="000000" w:themeColor="text1"/>
          <w:sz w:val="20"/>
          <w:szCs w:val="20"/>
        </w:rPr>
        <w:t>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5C935AB2" w14:textId="77777777" w:rsidR="00184930" w:rsidRPr="00FB1063" w:rsidRDefault="00184930"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0A29495A" w:rsidR="009068DF" w:rsidRPr="00FB1063"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F6B1102" w14:textId="5A5B9869" w:rsidR="00AC4249" w:rsidRPr="00FB1063" w:rsidRDefault="00AC4249" w:rsidP="00AC4249">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009A208C"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786818" w14:textId="77777777" w:rsidR="00AC4249" w:rsidRPr="00FB1063" w:rsidRDefault="00AC4249" w:rsidP="00AC4249">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B3E4FE9"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08C8CC4"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B00FD11" w14:textId="77777777" w:rsidR="00AC4249" w:rsidRPr="00FB1063" w:rsidRDefault="00AC4249" w:rsidP="00AC4249">
      <w:pPr>
        <w:ind w:left="1"/>
        <w:rPr>
          <w:rFonts w:ascii="Times New Roman" w:hAnsi="Times New Roman"/>
          <w:color w:val="000000" w:themeColor="text1"/>
          <w:sz w:val="20"/>
          <w:szCs w:val="20"/>
        </w:rPr>
      </w:pPr>
    </w:p>
    <w:p w14:paraId="7FF9420C" w14:textId="77777777"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1867D480" w14:textId="14A82B6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24FFC01" w14:textId="0E0CBE2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r w:rsidR="00834C8C" w:rsidRPr="00FB1063">
        <w:rPr>
          <w:rFonts w:ascii="Times New Roman" w:hAnsi="Times New Roman" w:hint="eastAsia"/>
          <w:color w:val="000000" w:themeColor="text1"/>
          <w:sz w:val="20"/>
          <w:szCs w:val="20"/>
        </w:rPr>
        <w:t>．</w:t>
      </w:r>
    </w:p>
    <w:p w14:paraId="31839379" w14:textId="77777777" w:rsidR="00AC4249" w:rsidRPr="00FB1063" w:rsidRDefault="00AC4249" w:rsidP="00AC4249">
      <w:pPr>
        <w:ind w:left="1"/>
        <w:rPr>
          <w:rFonts w:ascii="Times New Roman" w:hAnsi="Times New Roman"/>
          <w:color w:val="000000" w:themeColor="text1"/>
          <w:sz w:val="20"/>
          <w:szCs w:val="20"/>
        </w:rPr>
      </w:pPr>
    </w:p>
    <w:p w14:paraId="1FBD4C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3C1A2519" w14:textId="39F2CE0B"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Dul</w:t>
      </w:r>
      <w:proofErr w:type="spellEnd"/>
      <w:r w:rsidRPr="00FB1063">
        <w:rPr>
          <w:rFonts w:ascii="Times New Roman" w:hAnsi="Times New Roman"/>
          <w:color w:val="000000" w:themeColor="text1"/>
          <w:sz w:val="20"/>
          <w:szCs w:val="20"/>
        </w:rPr>
        <w:t>, J.</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Bruder</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A strategy for human factors/ergonomics: </w:t>
      </w:r>
      <w:r w:rsidR="009A7622" w:rsidRPr="00FB1063">
        <w:rPr>
          <w:rFonts w:ascii="Times New Roman" w:hAnsi="Times New Roman"/>
          <w:color w:val="000000" w:themeColor="text1"/>
          <w:sz w:val="20"/>
          <w:szCs w:val="20"/>
        </w:rPr>
        <w:t>D</w:t>
      </w:r>
      <w:r w:rsidRPr="00FB1063">
        <w:rPr>
          <w:rFonts w:ascii="Times New Roman" w:hAnsi="Times New Roman"/>
          <w:color w:val="000000" w:themeColor="text1"/>
          <w:sz w:val="20"/>
          <w:szCs w:val="20"/>
        </w:rPr>
        <w:t>eveloping the discipline and profession</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Ergonomics. 20</w:t>
      </w:r>
      <w:r w:rsidRPr="00FB1063">
        <w:rPr>
          <w:rFonts w:ascii="Times New Roman" w:hAnsi="Times New Roman" w:hint="eastAsia"/>
          <w:color w:val="000000" w:themeColor="text1"/>
          <w:sz w:val="20"/>
          <w:szCs w:val="20"/>
        </w:rPr>
        <w:t>12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 xml:space="preserve">377-395, </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10.1080/00140139.2012.741716.</w:t>
      </w:r>
    </w:p>
    <w:p w14:paraId="520DFC49" w14:textId="77777777" w:rsidR="00AC4249" w:rsidRPr="00FB1063" w:rsidRDefault="00AC4249" w:rsidP="00AC4249">
      <w:pPr>
        <w:rPr>
          <w:rFonts w:ascii="Times New Roman" w:hAnsi="Times New Roman"/>
          <w:color w:val="000000" w:themeColor="text1"/>
          <w:sz w:val="20"/>
          <w:szCs w:val="20"/>
        </w:rPr>
      </w:pPr>
    </w:p>
    <w:p w14:paraId="7D944BF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4D76C861" w14:textId="76EB533F" w:rsidR="00AC4249" w:rsidRPr="00FB1063" w:rsidRDefault="00AC4249" w:rsidP="001F2E7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0F21F15" w14:textId="77777777" w:rsidR="00AC4249" w:rsidRPr="00FB1063" w:rsidRDefault="00AC4249" w:rsidP="00AC4249">
      <w:pPr>
        <w:rPr>
          <w:rFonts w:ascii="Times New Roman" w:hAnsi="Times New Roman"/>
          <w:color w:val="000000" w:themeColor="text1"/>
          <w:sz w:val="20"/>
          <w:szCs w:val="20"/>
        </w:rPr>
      </w:pPr>
    </w:p>
    <w:p w14:paraId="439F4D68" w14:textId="3CE58AD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French, J. C.; Chapin, A. C.; </w:t>
      </w:r>
      <w:r w:rsidR="00D13F66"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 xml:space="preserve">. Special topic section, </w:t>
      </w:r>
      <w:r w:rsidRPr="00FB1063">
        <w:rPr>
          <w:rFonts w:ascii="Times New Roman" w:hAnsi="Times New Roman"/>
          <w:color w:val="000000" w:themeColor="text1"/>
          <w:sz w:val="20"/>
          <w:szCs w:val="20"/>
        </w:rPr>
        <w:lastRenderedPageBreak/>
        <w:t>Document search interface design for</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large-scale collections: Multiple viewpoints as an approach to digital library interfaces. Journal of the Association for Information Science and Technology. 2004, 55(10), p. 911-922.</w:t>
      </w:r>
      <w:r w:rsidRPr="00FB1063">
        <w:rPr>
          <w:rFonts w:ascii="Times New Roman" w:hAnsi="Times New Roman"/>
          <w:color w:val="000000" w:themeColor="text1"/>
          <w:sz w:val="20"/>
          <w:szCs w:val="20"/>
        </w:rPr>
        <w:br/>
      </w:r>
    </w:p>
    <w:p w14:paraId="51697462" w14:textId="69398BF0"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4" w:name="OLE_LINK1"/>
      <w:bookmarkStart w:id="5" w:name="OLE_LINK2"/>
      <w:r w:rsidRPr="00FB1063">
        <w:rPr>
          <w:rFonts w:ascii="Times New Roman" w:hAnsi="Times New Roman" w:hint="eastAsia"/>
          <w:color w:val="000000" w:themeColor="text1"/>
          <w:sz w:val="20"/>
          <w:szCs w:val="20"/>
        </w:rPr>
        <w:t>雑誌名の各単語の最初は大文字にすること</w:t>
      </w:r>
      <w:r w:rsidR="00A84B4B" w:rsidRPr="00FB1063">
        <w:rPr>
          <w:rFonts w:ascii="Times New Roman" w:hAnsi="Times New Roman" w:hint="eastAsia"/>
          <w:color w:val="000000" w:themeColor="text1"/>
          <w:sz w:val="20"/>
          <w:szCs w:val="20"/>
        </w:rPr>
        <w:t>（前置詞等は除く）</w:t>
      </w:r>
      <w:r w:rsidRPr="00FB1063">
        <w:rPr>
          <w:rFonts w:ascii="Times New Roman" w:hAnsi="Times New Roman" w:hint="eastAsia"/>
          <w:color w:val="000000" w:themeColor="text1"/>
          <w:sz w:val="20"/>
          <w:szCs w:val="20"/>
        </w:rPr>
        <w:t>．</w:t>
      </w:r>
      <w:r w:rsidR="00D13F66" w:rsidRPr="00FB1063" w:rsidDel="00D13F66">
        <w:rPr>
          <w:rFonts w:ascii="Times New Roman" w:hAnsi="Times New Roman" w:hint="eastAsia"/>
          <w:color w:val="000000" w:themeColor="text1"/>
          <w:sz w:val="20"/>
          <w:szCs w:val="20"/>
        </w:rPr>
        <w:t xml:space="preserve"> </w:t>
      </w:r>
    </w:p>
    <w:bookmarkEnd w:id="4"/>
    <w:bookmarkEnd w:id="5"/>
    <w:p w14:paraId="55A2B921" w14:textId="71FEE1AE"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00A84B4B" w:rsidRPr="00FB1063">
        <w:rPr>
          <w:rFonts w:ascii="Times New Roman" w:hAnsi="Times New Roman" w:hint="eastAsia"/>
          <w:color w:val="000000" w:themeColor="text1"/>
          <w:sz w:val="20"/>
          <w:szCs w:val="20"/>
        </w:rPr>
        <w:t>と</w:t>
      </w:r>
      <w:r w:rsidR="00A84B4B"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00A84B4B"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5EA5058C" w14:textId="77777777" w:rsidR="00AC4249" w:rsidRPr="00FB1063" w:rsidRDefault="00AC4249" w:rsidP="00AC4249">
      <w:pPr>
        <w:ind w:leftChars="100" w:left="400"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コードが提供されている場合は付記することを推奨（必須ではない）</w:t>
      </w:r>
    </w:p>
    <w:p w14:paraId="7BD2AE89" w14:textId="77777777" w:rsidR="00AC4249" w:rsidRPr="00FB1063" w:rsidRDefault="00AC4249" w:rsidP="00AC4249">
      <w:pPr>
        <w:ind w:left="391" w:hangingChars="200" w:hanging="391"/>
        <w:rPr>
          <w:rFonts w:ascii="Times New Roman" w:hAnsi="Times New Roman"/>
          <w:color w:val="000000" w:themeColor="text1"/>
          <w:sz w:val="20"/>
          <w:szCs w:val="20"/>
        </w:rPr>
      </w:pPr>
    </w:p>
    <w:p w14:paraId="5C7EC670"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50B56091" w14:textId="2923D34D" w:rsidR="00063C5C" w:rsidRPr="00FB1063" w:rsidRDefault="001E4CAF" w:rsidP="001E4CAF">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E744806"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5DFBE060"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22DBA6AE"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F9638F3" w14:textId="77777777" w:rsidR="00AC4249" w:rsidRPr="00FB1063" w:rsidRDefault="00AC4249" w:rsidP="00AC4249">
      <w:pPr>
        <w:rPr>
          <w:rFonts w:ascii="Times New Roman" w:hAnsi="Times New Roman"/>
          <w:color w:val="000000" w:themeColor="text1"/>
          <w:sz w:val="20"/>
          <w:szCs w:val="20"/>
        </w:rPr>
      </w:pPr>
    </w:p>
    <w:p w14:paraId="2113B7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0C60EE2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9CC52C" w14:textId="77777777" w:rsidR="00AC4249" w:rsidRPr="00FB1063" w:rsidRDefault="00AC4249" w:rsidP="00AC4249">
      <w:pPr>
        <w:ind w:left="361"/>
        <w:rPr>
          <w:rFonts w:ascii="Times New Roman" w:hAnsi="Times New Roman"/>
          <w:color w:val="000000" w:themeColor="text1"/>
          <w:sz w:val="20"/>
          <w:szCs w:val="20"/>
        </w:rPr>
      </w:pPr>
    </w:p>
    <w:p w14:paraId="024530FC" w14:textId="77777777"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3374DABC" w14:textId="77777777" w:rsidR="00AC4249" w:rsidRPr="00FB1063" w:rsidRDefault="00AC4249" w:rsidP="00AC4249">
      <w:pPr>
        <w:ind w:left="361"/>
        <w:rPr>
          <w:rFonts w:ascii="Times New Roman" w:hAnsi="Times New Roman"/>
          <w:color w:val="000000" w:themeColor="text1"/>
          <w:sz w:val="20"/>
          <w:szCs w:val="20"/>
        </w:rPr>
      </w:pPr>
    </w:p>
    <w:p w14:paraId="24F8381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618B9F84" w14:textId="0D28ECE2"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47385C3" w14:textId="77777777" w:rsidR="00AC4249" w:rsidRPr="00FB1063" w:rsidRDefault="00AC4249" w:rsidP="00AC4249">
      <w:pPr>
        <w:rPr>
          <w:rFonts w:ascii="Times New Roman" w:hAnsi="Times New Roman"/>
          <w:color w:val="000000" w:themeColor="text1"/>
          <w:sz w:val="20"/>
          <w:szCs w:val="20"/>
        </w:rPr>
      </w:pPr>
    </w:p>
    <w:p w14:paraId="1EDF5884"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79538F26" w14:textId="77777777" w:rsidR="00AC4249" w:rsidRPr="00FB1063" w:rsidRDefault="00AC4249" w:rsidP="00AC4249">
      <w:pPr>
        <w:rPr>
          <w:rFonts w:ascii="Times New Roman" w:hAnsi="Times New Roman"/>
          <w:color w:val="000000" w:themeColor="text1"/>
          <w:sz w:val="20"/>
          <w:szCs w:val="20"/>
        </w:rPr>
      </w:pPr>
    </w:p>
    <w:p w14:paraId="15A7A4C9" w14:textId="77777777"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B696FC9" w14:textId="77777777" w:rsidR="00AC4249" w:rsidRPr="00FB1063" w:rsidRDefault="00AC4249" w:rsidP="00AC4249">
      <w:pPr>
        <w:rPr>
          <w:rFonts w:ascii="Times New Roman" w:hAnsi="Times New Roman"/>
          <w:color w:val="000000" w:themeColor="text1"/>
          <w:sz w:val="20"/>
          <w:szCs w:val="20"/>
        </w:rPr>
      </w:pPr>
    </w:p>
    <w:p w14:paraId="76F257C5"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EF34D4C" w14:textId="2BA123FC"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00A84B4B"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E94702" w14:textId="77777777" w:rsidR="00AC4249" w:rsidRPr="00FB1063" w:rsidRDefault="00AC4249" w:rsidP="00AC4249">
      <w:pPr>
        <w:rPr>
          <w:rFonts w:ascii="Times New Roman" w:hAnsi="Times New Roman"/>
          <w:color w:val="000000" w:themeColor="text1"/>
          <w:sz w:val="20"/>
          <w:szCs w:val="20"/>
        </w:rPr>
      </w:pPr>
    </w:p>
    <w:p w14:paraId="4E55EEDE"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51B99E01" w14:textId="5FEE4686"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00C10131" w:rsidRPr="00FB1063">
        <w:rPr>
          <w:rFonts w:ascii="Times New Roman" w:hAnsi="Times New Roman"/>
          <w:color w:val="000000" w:themeColor="text1"/>
          <w:sz w:val="20"/>
          <w:szCs w:val="20"/>
        </w:rPr>
        <w:t>t</w:t>
      </w:r>
      <w:r w:rsidRPr="00FB1063">
        <w:rPr>
          <w:rFonts w:ascii="Times New Roman" w:hAnsi="Times New Roman"/>
          <w:color w:val="000000" w:themeColor="text1"/>
          <w:sz w:val="20"/>
          <w:szCs w:val="20"/>
        </w:rPr>
        <w:t xml:space="preserve">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37FABAF" w14:textId="77777777" w:rsidR="00AC4249" w:rsidRPr="00FB1063" w:rsidRDefault="00AC4249" w:rsidP="00FB1063">
      <w:pPr>
        <w:rPr>
          <w:rFonts w:ascii="Times New Roman" w:hAnsi="Times New Roman"/>
          <w:color w:val="000000" w:themeColor="text1"/>
          <w:sz w:val="20"/>
          <w:szCs w:val="20"/>
        </w:rPr>
      </w:pPr>
    </w:p>
    <w:p w14:paraId="63EA49B7" w14:textId="09D6687F"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w:t>
      </w:r>
      <w:r w:rsidR="00A84B4B" w:rsidRPr="00FB1063">
        <w:rPr>
          <w:rFonts w:ascii="Times New Roman" w:hAnsi="Times New Roman" w:hint="eastAsia"/>
          <w:color w:val="000000" w:themeColor="text1"/>
          <w:sz w:val="20"/>
          <w:szCs w:val="20"/>
        </w:rPr>
        <w:t>電子資料・</w:t>
      </w:r>
      <w:r w:rsidRPr="00FB1063">
        <w:rPr>
          <w:rFonts w:ascii="Times New Roman" w:hAnsi="Times New Roman" w:hint="eastAsia"/>
          <w:color w:val="000000" w:themeColor="text1"/>
          <w:sz w:val="20"/>
          <w:szCs w:val="20"/>
        </w:rPr>
        <w:t>コンテンツの場合＞</w:t>
      </w:r>
    </w:p>
    <w:p w14:paraId="2E1AD5F6" w14:textId="0CAF6908"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6B83B8D" w14:textId="77777777" w:rsidR="00A84B4B" w:rsidRPr="00FB1063" w:rsidRDefault="00A84B4B" w:rsidP="00AC4249">
      <w:pPr>
        <w:ind w:left="1"/>
        <w:rPr>
          <w:rFonts w:ascii="Times New Roman" w:hAnsi="Times New Roman"/>
          <w:color w:val="000000" w:themeColor="text1"/>
          <w:sz w:val="20"/>
          <w:szCs w:val="20"/>
        </w:rPr>
      </w:pPr>
    </w:p>
    <w:p w14:paraId="08AA754A" w14:textId="77777777" w:rsidR="00A84B4B" w:rsidRPr="00FB1063" w:rsidRDefault="00A84B4B" w:rsidP="00A84B4B">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568F0818" w14:textId="77777777" w:rsidR="00AC4249" w:rsidRPr="00FB1063" w:rsidRDefault="00AC4249" w:rsidP="00AC4249">
      <w:pPr>
        <w:ind w:left="1"/>
        <w:rPr>
          <w:rFonts w:ascii="Times New Roman" w:hAnsi="Times New Roman"/>
          <w:color w:val="000000" w:themeColor="text1"/>
          <w:sz w:val="20"/>
          <w:szCs w:val="20"/>
        </w:rPr>
      </w:pPr>
    </w:p>
    <w:p w14:paraId="483676BB" w14:textId="3BEDC56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w:t>
      </w:r>
      <w:r w:rsidR="001F2E7C" w:rsidRPr="00FB1063">
        <w:rPr>
          <w:rFonts w:ascii="Times New Roman" w:hAnsi="Times New Roman" w:hint="eastAsia"/>
          <w:color w:val="000000" w:themeColor="text1"/>
          <w:sz w:val="20"/>
          <w:szCs w:val="20"/>
        </w:rPr>
        <w:t>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FB1063">
        <w:rPr>
          <w:color w:val="000000" w:themeColor="text1"/>
        </w:rPr>
        <w:t>http://www.ergonomics.jp/outline.html</w:t>
      </w:r>
      <w:r w:rsidRPr="00FB1063">
        <w:rPr>
          <w:rFonts w:ascii="Times New Roman" w:hAnsi="Times New Roman"/>
          <w:color w:val="000000" w:themeColor="text1"/>
          <w:sz w:val="20"/>
          <w:szCs w:val="20"/>
        </w:rPr>
        <w:t>,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001F2E7C"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04</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01</w:t>
      </w:r>
      <w:r w:rsidRPr="00FB1063">
        <w:rPr>
          <w:rFonts w:ascii="Times New Roman" w:hAnsi="Times New Roman"/>
          <w:color w:val="000000" w:themeColor="text1"/>
          <w:sz w:val="20"/>
          <w:szCs w:val="20"/>
        </w:rPr>
        <w:t>)</w:t>
      </w:r>
      <w:r w:rsidR="00C10131" w:rsidRPr="00FB1063">
        <w:rPr>
          <w:rFonts w:ascii="Times New Roman" w:hAnsi="Times New Roman"/>
          <w:color w:val="000000" w:themeColor="text1"/>
          <w:sz w:val="20"/>
          <w:szCs w:val="20"/>
        </w:rPr>
        <w:t xml:space="preserve"> .</w:t>
      </w:r>
    </w:p>
    <w:p w14:paraId="6C75C0FE" w14:textId="77777777" w:rsidR="00AC4249" w:rsidRPr="00FB1063" w:rsidRDefault="00AC4249" w:rsidP="00AC4249">
      <w:pPr>
        <w:ind w:left="361"/>
        <w:rPr>
          <w:rFonts w:ascii="Times New Roman" w:hAnsi="Times New Roman"/>
          <w:color w:val="000000" w:themeColor="text1"/>
          <w:sz w:val="20"/>
          <w:szCs w:val="20"/>
        </w:rPr>
      </w:pPr>
    </w:p>
    <w:p w14:paraId="7C79C10A" w14:textId="77777777"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65EF84B5" w14:textId="2609B158"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00CB444C" w:rsidRPr="00FB1063" w:rsidDel="00CB444C">
        <w:rPr>
          <w:rFonts w:ascii="Times New Roman" w:hAnsi="Times New Roman" w:hint="eastAsia"/>
          <w:color w:val="000000" w:themeColor="text1"/>
          <w:sz w:val="20"/>
          <w:szCs w:val="20"/>
        </w:rPr>
        <w:t xml:space="preserve"> </w:t>
      </w:r>
    </w:p>
    <w:p w14:paraId="30C2F922" w14:textId="77777777" w:rsidR="00AC4249" w:rsidRPr="00FB1063" w:rsidRDefault="00AC4249" w:rsidP="00CB444C">
      <w:pPr>
        <w:ind w:left="307" w:hangingChars="157" w:hanging="307"/>
        <w:rPr>
          <w:rFonts w:ascii="Times New Roman" w:hAnsi="Times New Roman"/>
          <w:color w:val="000000" w:themeColor="text1"/>
          <w:sz w:val="20"/>
          <w:szCs w:val="20"/>
        </w:rPr>
      </w:pPr>
    </w:p>
    <w:p w14:paraId="42DC5DF9"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21D2A7C9"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AC5C89" w:rsidRPr="00FB1063">
        <w:rPr>
          <w:rFonts w:ascii="Times New Roman" w:hAnsi="Times New Roman"/>
          <w:color w:val="000000" w:themeColor="text1"/>
          <w:sz w:val="16"/>
          <w:szCs w:val="16"/>
        </w:rPr>
        <w:t>日本人間工学会会員ほか．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15B9" w14:textId="77777777" w:rsidR="00C00B30" w:rsidRDefault="00C00B30">
      <w:r>
        <w:separator/>
      </w:r>
    </w:p>
  </w:endnote>
  <w:endnote w:type="continuationSeparator" w:id="0">
    <w:p w14:paraId="19486860" w14:textId="77777777" w:rsidR="00C00B30" w:rsidRDefault="00C00B30">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D499" w14:textId="77777777" w:rsidR="00C00B30" w:rsidRDefault="00C00B30">
      <w:r>
        <w:separator/>
      </w:r>
    </w:p>
  </w:footnote>
  <w:footnote w:type="continuationSeparator" w:id="0">
    <w:p w14:paraId="7C6080BC" w14:textId="77777777" w:rsidR="00C00B30" w:rsidRDefault="00C0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4930"/>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30ED"/>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9E"/>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6D4"/>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0B30"/>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64E2"/>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48C8-B203-4181-9727-655B033C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2021-04-01T03:49:00Z</dcterms:created>
  <dcterms:modified xsi:type="dcterms:W3CDTF">2021-04-01T06:40:00Z</dcterms:modified>
</cp:coreProperties>
</file>